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行政处罚简易程序流程图</w:t>
      </w:r>
    </w:p>
    <w:p>
      <w:pPr>
        <w:jc w:val="center"/>
        <w:rPr>
          <w:rFonts w:hint="eastAsia" w:ascii="黑体" w:hAnsi="黑体" w:eastAsia="黑体"/>
          <w:sz w:val="32"/>
        </w:rPr>
      </w:pPr>
    </w:p>
    <w:p>
      <w:pPr>
        <w:jc w:val="center"/>
        <w:rPr>
          <w:rFonts w:hint="eastAsia" w:ascii="黑体" w:hAnsi="黑体" w:eastAsia="黑体"/>
          <w:sz w:val="32"/>
        </w:rPr>
      </w:pPr>
      <w:r>
        <w:rPr>
          <w:rFonts w:hint="eastAsia"/>
        </w:rPr>
        <w:pict>
          <v:shape id="_x0000_s1040" o:spid="_x0000_s1040" o:spt="67" type="#_x0000_t67" style="position:absolute;left:0pt;margin-left:202.6pt;margin-top:28.6pt;height:23.4pt;width:11.7pt;z-index:25166848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r>
        <w:rPr>
          <w:rFonts w:hint="eastAsia" w:ascii="黑体" w:hAnsi="黑体" w:eastAsia="黑体"/>
          <w:sz w:val="32"/>
        </w:rPr>
        <w:pict>
          <v:shape id="_x0000_s1031" o:spid="_x0000_s1031" o:spt="109" type="#_x0000_t109" style="position:absolute;left:0pt;margin-left:112.2pt;margin-top:0.4pt;height:28.2pt;width:203.3pt;z-index:25165926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二人以上执法人员出示证件、表明身份</w:t>
                  </w:r>
                </w:p>
              </w:txbxContent>
            </v:textbox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pict>
          <v:shape id="_x0000_s1032" o:spid="_x0000_s1032" o:spt="109" type="#_x0000_t109" style="position:absolute;left:0pt;margin-left:87.4pt;margin-top:8.9pt;height:28.2pt;width:263.25pt;z-index:25166028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初步确认违法事实、责令停止违法行为</w:t>
                  </w:r>
                </w:p>
              </w:txbxContent>
            </v:textbox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pict>
          <v:shape id="_x0000_s1041" o:spid="_x0000_s1041" o:spt="67" type="#_x0000_t67" style="position:absolute;left:0pt;margin-left:202.6pt;margin-top:5.9pt;height:23.4pt;width:11.7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pict>
          <v:shape id="_x0000_s1033" o:spid="_x0000_s1033" o:spt="109" type="#_x0000_t109" style="position:absolute;left:0pt;margin-left:125.4pt;margin-top:3.5pt;height:28.2pt;width:172.8pt;z-index:2516613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调查取证</w:t>
                  </w:r>
                </w:p>
              </w:txbxContent>
            </v:textbox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pict>
          <v:shape id="_x0000_s1042" o:spid="_x0000_s1042" o:spt="67" type="#_x0000_t67" style="position:absolute;left:0pt;margin-left:202.9pt;margin-top:1.9pt;height:23.4pt;width:11.7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rFonts w:hint="eastAsia"/>
        </w:rPr>
      </w:pPr>
      <w:r>
        <w:pict>
          <v:shape id="_x0000_s1034" o:spid="_x0000_s1034" o:spt="109" type="#_x0000_t109" style="position:absolute;left:0pt;margin-left:22.3pt;margin-top:9.7pt;height:28.2pt;width:384.8pt;z-index:25166233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当场告知处罚依据、处罚意见和陈述申辩权，并听取陈述申请</w:t>
                  </w:r>
                </w:p>
              </w:txbxContent>
            </v:textbox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pict>
          <v:shape id="_x0000_s1043" o:spid="_x0000_s1043" o:spt="67" type="#_x0000_t67" style="position:absolute;left:0pt;margin-left:202.9pt;margin-top:9.25pt;height:23.4pt;width:11.7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pict>
          <v:shape id="_x0000_s1035" o:spid="_x0000_s1035" o:spt="109" type="#_x0000_t109" style="position:absolute;left:0pt;margin-left:112.2pt;margin-top:1.45pt;height:28.2pt;width:203.3pt;z-index:2516633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制作当场处罚决定书</w:t>
                  </w:r>
                </w:p>
              </w:txbxContent>
            </v:textbox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pict>
          <v:shape id="_x0000_s1044" o:spid="_x0000_s1044" o:spt="67" type="#_x0000_t67" style="position:absolute;left:0pt;margin-left:202.9pt;margin-top:3.3pt;height:23.4pt;width:11.7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rFonts w:hint="eastAsia"/>
        </w:rPr>
      </w:pPr>
      <w:r>
        <w:pict>
          <v:shape id="_x0000_s1036" o:spid="_x0000_s1036" o:spt="109" type="#_x0000_t109" style="position:absolute;left:0pt;margin-left:112.2pt;margin-top:11.1pt;height:28.2pt;width:203.3pt;z-index:25166438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送达当场处罚决定书</w:t>
                  </w:r>
                </w:p>
              </w:txbxContent>
            </v:textbox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pict>
          <v:shape id="_x0000_s1045" o:spid="_x0000_s1045" o:spt="67" type="#_x0000_t67" style="position:absolute;left:0pt;margin-left:202.9pt;margin-top:11.1pt;height:23.4pt;width:11.7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pict>
          <v:shape id="_x0000_s1037" o:spid="_x0000_s1037" o:spt="109" type="#_x0000_t109" style="position:absolute;left:0pt;margin-left:-37.55pt;margin-top:6.3pt;height:28.2pt;width:490.15pt;z-index:25166540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执行行政处罚决定（当事人不履行决定的，行政机关依法强制执行或申请法院强制执行）</w:t>
                  </w:r>
                </w:p>
              </w:txbxContent>
            </v:textbox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pict>
          <v:shape id="_x0000_s1046" o:spid="_x0000_s1046" o:spt="67" type="#_x0000_t67" style="position:absolute;left:0pt;margin-left:202.6pt;margin-top:9.9pt;height:23.4pt;width:11.7pt;z-index:251674624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pict>
          <v:shape id="_x0000_s1038" o:spid="_x0000_s1038" o:spt="109" type="#_x0000_t109" style="position:absolute;left:0pt;margin-left:82.1pt;margin-top:2.1pt;height:28.2pt;width:263.25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当场处罚决定报行政机关备案（3个工作日）</w:t>
                  </w:r>
                </w:p>
              </w:txbxContent>
            </v:textbox>
          </v:shape>
        </w:pict>
      </w:r>
    </w:p>
    <w:p>
      <w:pPr>
        <w:jc w:val="left"/>
      </w:pPr>
      <w:r>
        <w:rPr>
          <w:rFonts w:hint="eastAsia"/>
        </w:rPr>
        <w:pict>
          <v:shape id="_x0000_s1047" o:spid="_x0000_s1047" o:spt="67" type="#_x0000_t67" style="position:absolute;left:0pt;margin-left:202.9pt;margin-top:14.7pt;height:23.4pt;width:11.7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</v:shape>
        </w:pict>
      </w:r>
      <w:bookmarkStart w:id="0" w:name="_GoBack"/>
      <w:bookmarkEnd w:id="0"/>
      <w:r>
        <w:pict>
          <v:shape id="_x0000_s1039" o:spid="_x0000_s1039" o:spt="109" type="#_x0000_t109" style="position:absolute;left:0pt;margin-left:163.9pt;margin-top:44.05pt;height:28.2pt;width:101.5pt;z-index:2516674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结案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997"/>
    <w:rsid w:val="004A1CBF"/>
    <w:rsid w:val="005B4AFD"/>
    <w:rsid w:val="006F15D7"/>
    <w:rsid w:val="00C64997"/>
    <w:rsid w:val="00CE272D"/>
    <w:rsid w:val="00D17839"/>
    <w:rsid w:val="00F84A4E"/>
    <w:rsid w:val="13D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31"/>
    <customShpInfo spid="_x0000_s1032"/>
    <customShpInfo spid="_x0000_s1041"/>
    <customShpInfo spid="_x0000_s1033"/>
    <customShpInfo spid="_x0000_s1042"/>
    <customShpInfo spid="_x0000_s1034"/>
    <customShpInfo spid="_x0000_s1043"/>
    <customShpInfo spid="_x0000_s1035"/>
    <customShpInfo spid="_x0000_s1044"/>
    <customShpInfo spid="_x0000_s1036"/>
    <customShpInfo spid="_x0000_s1045"/>
    <customShpInfo spid="_x0000_s1037"/>
    <customShpInfo spid="_x0000_s1046"/>
    <customShpInfo spid="_x0000_s1038"/>
    <customShpInfo spid="_x0000_s1047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</Words>
  <Characters>48</Characters>
  <Lines>1</Lines>
  <Paragraphs>1</Paragraphs>
  <TotalTime>61</TotalTime>
  <ScaleCrop>false</ScaleCrop>
  <LinksUpToDate>false</LinksUpToDate>
  <CharactersWithSpaces>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2018-09-17T09:13:00Z</dcterms:created>
  <dc:creator>AutoBVT</dc:creator>
  <cp:lastModifiedBy>广陵春深</cp:lastModifiedBy>
  <dcterms:modified xsi:type="dcterms:W3CDTF">2021-10-21T03:28:00Z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E2DD61C16456413B957B4077A6E7A42D</vt:lpwstr>
  </property>
</Properties>
</file>